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43DB" w14:textId="60B803CB" w:rsidR="00E66000" w:rsidRDefault="009E73A3">
      <w:pPr>
        <w:rPr>
          <w:b/>
          <w:bCs/>
          <w:sz w:val="32"/>
          <w:szCs w:val="32"/>
        </w:rPr>
      </w:pPr>
      <w:r>
        <w:rPr>
          <w:b/>
          <w:bCs/>
          <w:sz w:val="32"/>
          <w:szCs w:val="32"/>
        </w:rPr>
        <w:t>Wegen großer Nachfrage</w:t>
      </w:r>
      <w:r w:rsidR="00E66000">
        <w:rPr>
          <w:b/>
          <w:bCs/>
          <w:sz w:val="32"/>
          <w:szCs w:val="32"/>
        </w:rPr>
        <w:t>:</w:t>
      </w:r>
      <w:r>
        <w:rPr>
          <w:b/>
          <w:bCs/>
          <w:sz w:val="32"/>
          <w:szCs w:val="32"/>
        </w:rPr>
        <w:t xml:space="preserve"> </w:t>
      </w:r>
      <w:r w:rsidR="00E66000">
        <w:rPr>
          <w:b/>
          <w:bCs/>
          <w:sz w:val="32"/>
          <w:szCs w:val="32"/>
        </w:rPr>
        <w:t xml:space="preserve">MBG Stabilitätsfonds </w:t>
      </w:r>
      <w:r>
        <w:rPr>
          <w:b/>
          <w:bCs/>
          <w:sz w:val="32"/>
          <w:szCs w:val="32"/>
        </w:rPr>
        <w:t xml:space="preserve">für kleine </w:t>
      </w:r>
      <w:r w:rsidR="008E5A1D">
        <w:rPr>
          <w:b/>
          <w:bCs/>
          <w:sz w:val="32"/>
          <w:szCs w:val="32"/>
        </w:rPr>
        <w:br/>
      </w:r>
      <w:r>
        <w:rPr>
          <w:b/>
          <w:bCs/>
          <w:sz w:val="32"/>
          <w:szCs w:val="32"/>
        </w:rPr>
        <w:t>und mittlere Unternehmen wird aufgestockt und verlängert</w:t>
      </w:r>
      <w:r w:rsidR="00E66000">
        <w:rPr>
          <w:b/>
          <w:bCs/>
          <w:sz w:val="32"/>
          <w:szCs w:val="32"/>
        </w:rPr>
        <w:t>.</w:t>
      </w:r>
    </w:p>
    <w:p w14:paraId="16DA7538" w14:textId="620DD09F" w:rsidR="000C0B11" w:rsidRPr="00DC2F37" w:rsidRDefault="000C0B11" w:rsidP="000C0B11">
      <w:pPr>
        <w:rPr>
          <w:rFonts w:cstheme="minorHAnsi"/>
          <w:i/>
          <w:iCs/>
          <w:sz w:val="24"/>
          <w:szCs w:val="24"/>
        </w:rPr>
      </w:pPr>
      <w:r w:rsidRPr="00DC2F37">
        <w:rPr>
          <w:rFonts w:cstheme="minorHAnsi"/>
          <w:i/>
          <w:iCs/>
          <w:sz w:val="24"/>
          <w:szCs w:val="24"/>
        </w:rPr>
        <w:t>D</w:t>
      </w:r>
      <w:r w:rsidR="00E66000" w:rsidRPr="00DC2F37">
        <w:rPr>
          <w:rFonts w:cstheme="minorHAnsi"/>
          <w:i/>
          <w:iCs/>
          <w:sz w:val="24"/>
          <w:szCs w:val="24"/>
        </w:rPr>
        <w:t xml:space="preserve">ie </w:t>
      </w:r>
      <w:proofErr w:type="spellStart"/>
      <w:r w:rsidR="00E66000" w:rsidRPr="00DC2F37">
        <w:rPr>
          <w:rFonts w:cstheme="minorHAnsi"/>
          <w:i/>
          <w:iCs/>
          <w:sz w:val="24"/>
          <w:szCs w:val="24"/>
        </w:rPr>
        <w:t>Corona</w:t>
      </w:r>
      <w:r w:rsidR="00957013">
        <w:rPr>
          <w:rFonts w:cstheme="minorHAnsi"/>
          <w:i/>
          <w:iCs/>
          <w:sz w:val="24"/>
          <w:szCs w:val="24"/>
        </w:rPr>
        <w:t>k</w:t>
      </w:r>
      <w:r w:rsidR="00E66000" w:rsidRPr="00DC2F37">
        <w:rPr>
          <w:rFonts w:cstheme="minorHAnsi"/>
          <w:i/>
          <w:iCs/>
          <w:sz w:val="24"/>
          <w:szCs w:val="24"/>
        </w:rPr>
        <w:t>rise</w:t>
      </w:r>
      <w:proofErr w:type="spellEnd"/>
      <w:r w:rsidR="00E66000" w:rsidRPr="00DC2F37">
        <w:rPr>
          <w:rFonts w:cstheme="minorHAnsi"/>
          <w:i/>
          <w:iCs/>
          <w:sz w:val="24"/>
          <w:szCs w:val="24"/>
        </w:rPr>
        <w:t xml:space="preserve"> dauert länger als erwartet. Bei vielen Unternehmen müssen daher Finanzierungslösungen und Eigenkapitalquote optimiert </w:t>
      </w:r>
      <w:r w:rsidRPr="00DC2F37">
        <w:rPr>
          <w:rFonts w:cstheme="minorHAnsi"/>
          <w:i/>
          <w:iCs/>
          <w:sz w:val="24"/>
          <w:szCs w:val="24"/>
        </w:rPr>
        <w:t xml:space="preserve">und nachjustiert </w:t>
      </w:r>
      <w:r w:rsidR="00E66000" w:rsidRPr="00DC2F37">
        <w:rPr>
          <w:rFonts w:cstheme="minorHAnsi"/>
          <w:i/>
          <w:iCs/>
          <w:sz w:val="24"/>
          <w:szCs w:val="24"/>
        </w:rPr>
        <w:t>werden.</w:t>
      </w:r>
      <w:r w:rsidRPr="00DC2F37">
        <w:rPr>
          <w:rFonts w:cstheme="minorHAnsi"/>
          <w:i/>
          <w:iCs/>
          <w:sz w:val="24"/>
          <w:szCs w:val="24"/>
        </w:rPr>
        <w:t xml:space="preserve"> Die gute Nachricht: Aufgrund des Erfolgs und der großen Nachfrage wird aus dem MBG Stabilitätsfonds 2020 jetzt der MBG Stabilitätsfonds PLUS – mit zusätzlich 5 Mio. € Kapital</w:t>
      </w:r>
      <w:r w:rsidR="009E73A3">
        <w:rPr>
          <w:rFonts w:cstheme="minorHAnsi"/>
          <w:i/>
          <w:iCs/>
          <w:sz w:val="24"/>
          <w:szCs w:val="24"/>
        </w:rPr>
        <w:t xml:space="preserve"> und verlängerter Frist bis zum 31.12.2021</w:t>
      </w:r>
      <w:r w:rsidRPr="00DC2F37">
        <w:rPr>
          <w:rFonts w:cstheme="minorHAnsi"/>
          <w:i/>
          <w:iCs/>
          <w:sz w:val="24"/>
          <w:szCs w:val="24"/>
        </w:rPr>
        <w:t>.</w:t>
      </w:r>
    </w:p>
    <w:p w14:paraId="48F1259B" w14:textId="4A927757" w:rsidR="00054E0B" w:rsidRPr="00DC2F37" w:rsidRDefault="000C0B11">
      <w:pPr>
        <w:rPr>
          <w:rFonts w:cstheme="minorHAnsi"/>
          <w:sz w:val="24"/>
          <w:szCs w:val="24"/>
        </w:rPr>
      </w:pPr>
      <w:r w:rsidRPr="00DC2F37">
        <w:rPr>
          <w:rFonts w:cstheme="minorHAnsi"/>
          <w:sz w:val="24"/>
          <w:szCs w:val="24"/>
        </w:rPr>
        <w:t>Im vergangenen Jahr verzeichnete die Mittelständische Beteiligungsgesellschaft Niedersachsen (MBG) ein Rekordjah</w:t>
      </w:r>
      <w:r w:rsidR="00F326A6">
        <w:rPr>
          <w:rFonts w:cstheme="minorHAnsi"/>
          <w:sz w:val="24"/>
          <w:szCs w:val="24"/>
        </w:rPr>
        <w:t>r</w:t>
      </w:r>
      <w:r w:rsidRPr="00DC2F37">
        <w:rPr>
          <w:rFonts w:cstheme="minorHAnsi"/>
          <w:sz w:val="24"/>
          <w:szCs w:val="24"/>
        </w:rPr>
        <w:t xml:space="preserve">. Grund dafür war der besonders vorteilhafte MBG Stabilitätsfonds 2020, der in Kooperation mit der KfW und dem Land Niedersachsen aufgelegt wurde. Ziel war die Unterstützung von kleinen und mittleren Unternehmen in der </w:t>
      </w:r>
      <w:proofErr w:type="spellStart"/>
      <w:r w:rsidRPr="00DC2F37">
        <w:rPr>
          <w:rFonts w:cstheme="minorHAnsi"/>
          <w:sz w:val="24"/>
          <w:szCs w:val="24"/>
        </w:rPr>
        <w:t>Corona</w:t>
      </w:r>
      <w:r w:rsidR="00957013">
        <w:rPr>
          <w:rFonts w:cstheme="minorHAnsi"/>
          <w:sz w:val="24"/>
          <w:szCs w:val="24"/>
        </w:rPr>
        <w:t>k</w:t>
      </w:r>
      <w:r w:rsidRPr="00DC2F37">
        <w:rPr>
          <w:rFonts w:cstheme="minorHAnsi"/>
          <w:sz w:val="24"/>
          <w:szCs w:val="24"/>
        </w:rPr>
        <w:t>rise</w:t>
      </w:r>
      <w:proofErr w:type="spellEnd"/>
      <w:r w:rsidR="00054E0B" w:rsidRPr="00DC2F37">
        <w:rPr>
          <w:rFonts w:cstheme="minorHAnsi"/>
          <w:sz w:val="24"/>
          <w:szCs w:val="24"/>
        </w:rPr>
        <w:t xml:space="preserve">. </w:t>
      </w:r>
      <w:r w:rsidR="00DC2F37">
        <w:rPr>
          <w:rFonts w:cstheme="minorHAnsi"/>
          <w:sz w:val="24"/>
          <w:szCs w:val="24"/>
        </w:rPr>
        <w:t>Di</w:t>
      </w:r>
      <w:r w:rsidR="00054E0B" w:rsidRPr="00DC2F37">
        <w:rPr>
          <w:rFonts w:cstheme="minorHAnsi"/>
          <w:sz w:val="24"/>
          <w:szCs w:val="24"/>
        </w:rPr>
        <w:t xml:space="preserve">eses Ziel </w:t>
      </w:r>
      <w:r w:rsidR="00DC2F37">
        <w:rPr>
          <w:rFonts w:cstheme="minorHAnsi"/>
          <w:sz w:val="24"/>
          <w:szCs w:val="24"/>
        </w:rPr>
        <w:t>übertraf man deutlich</w:t>
      </w:r>
      <w:r w:rsidR="00054E0B" w:rsidRPr="00DC2F37">
        <w:rPr>
          <w:rFonts w:cstheme="minorHAnsi"/>
          <w:sz w:val="24"/>
          <w:szCs w:val="24"/>
        </w:rPr>
        <w:t>. Die Nachfrage war größer als die zur Verfügung gestellten 10 Mio. €, sodass der Fonds</w:t>
      </w:r>
      <w:r w:rsidR="00A40C2B" w:rsidRPr="00DC2F37">
        <w:rPr>
          <w:rFonts w:cstheme="minorHAnsi"/>
          <w:sz w:val="24"/>
          <w:szCs w:val="24"/>
        </w:rPr>
        <w:t xml:space="preserve"> </w:t>
      </w:r>
      <w:r w:rsidR="00B67C37">
        <w:rPr>
          <w:rFonts w:cstheme="minorHAnsi"/>
          <w:sz w:val="24"/>
          <w:szCs w:val="24"/>
        </w:rPr>
        <w:t xml:space="preserve">nun </w:t>
      </w:r>
      <w:r w:rsidR="00054E0B" w:rsidRPr="00DC2F37">
        <w:rPr>
          <w:rFonts w:cstheme="minorHAnsi"/>
          <w:sz w:val="24"/>
          <w:szCs w:val="24"/>
        </w:rPr>
        <w:t xml:space="preserve">um 5 Mio. € aufgestockt wurde. Nun heißt er MBG Stabilitätsfonds PLUS und bietet noch einen </w:t>
      </w:r>
      <w:r w:rsidR="00DC2F37">
        <w:rPr>
          <w:rFonts w:cstheme="minorHAnsi"/>
          <w:sz w:val="24"/>
          <w:szCs w:val="24"/>
        </w:rPr>
        <w:t>weiteren</w:t>
      </w:r>
      <w:r w:rsidR="00054E0B" w:rsidRPr="00DC2F37">
        <w:rPr>
          <w:rFonts w:cstheme="minorHAnsi"/>
          <w:sz w:val="24"/>
          <w:szCs w:val="24"/>
        </w:rPr>
        <w:t xml:space="preserve"> Vorteil – die Mezzanine-Beteiligung ist </w:t>
      </w:r>
      <w:r w:rsidR="00DC2F37">
        <w:rPr>
          <w:rFonts w:cstheme="minorHAnsi"/>
          <w:sz w:val="24"/>
          <w:szCs w:val="24"/>
        </w:rPr>
        <w:t>jetzt</w:t>
      </w:r>
      <w:r w:rsidR="00054E0B" w:rsidRPr="00DC2F37">
        <w:rPr>
          <w:rFonts w:cstheme="minorHAnsi"/>
          <w:sz w:val="24"/>
          <w:szCs w:val="24"/>
        </w:rPr>
        <w:t xml:space="preserve"> auch mit dem KfW</w:t>
      </w:r>
      <w:r w:rsidR="00DC2F37">
        <w:rPr>
          <w:rFonts w:cstheme="minorHAnsi"/>
          <w:sz w:val="24"/>
          <w:szCs w:val="24"/>
        </w:rPr>
        <w:t>-</w:t>
      </w:r>
      <w:r w:rsidR="00054E0B" w:rsidRPr="00DC2F37">
        <w:rPr>
          <w:rFonts w:cstheme="minorHAnsi"/>
          <w:sz w:val="24"/>
          <w:szCs w:val="24"/>
        </w:rPr>
        <w:t>Schnellkredit kombinierbar.</w:t>
      </w:r>
    </w:p>
    <w:p w14:paraId="735B0BDE" w14:textId="509BA3B8" w:rsidR="00E66000" w:rsidRPr="00DC2F37" w:rsidRDefault="00A40C2B">
      <w:pPr>
        <w:rPr>
          <w:rFonts w:cstheme="minorHAnsi"/>
          <w:b/>
          <w:bCs/>
          <w:sz w:val="24"/>
          <w:szCs w:val="24"/>
        </w:rPr>
      </w:pPr>
      <w:r w:rsidRPr="00DC2F37">
        <w:rPr>
          <w:rFonts w:cstheme="minorHAnsi"/>
          <w:b/>
          <w:bCs/>
          <w:sz w:val="24"/>
          <w:szCs w:val="24"/>
        </w:rPr>
        <w:t>Schnelle Realisierung. Mehr Handlungsspielraum.</w:t>
      </w:r>
    </w:p>
    <w:p w14:paraId="1E6F8ED5" w14:textId="6FFFFDD7" w:rsidR="00A40C2B" w:rsidRPr="00DC2F37" w:rsidRDefault="00A40C2B" w:rsidP="00A40C2B">
      <w:pPr>
        <w:rPr>
          <w:rFonts w:cstheme="minorHAnsi"/>
          <w:sz w:val="24"/>
          <w:szCs w:val="24"/>
        </w:rPr>
      </w:pPr>
      <w:r w:rsidRPr="00DC2F37">
        <w:rPr>
          <w:rFonts w:cstheme="minorHAnsi"/>
          <w:sz w:val="24"/>
          <w:szCs w:val="24"/>
        </w:rPr>
        <w:t xml:space="preserve">Die vertragliche Umsetzung </w:t>
      </w:r>
      <w:r w:rsidR="00327A0E">
        <w:rPr>
          <w:rFonts w:cstheme="minorHAnsi"/>
          <w:sz w:val="24"/>
          <w:szCs w:val="24"/>
        </w:rPr>
        <w:t>der</w:t>
      </w:r>
      <w:r w:rsidRPr="00DC2F37">
        <w:rPr>
          <w:rFonts w:cstheme="minorHAnsi"/>
          <w:sz w:val="24"/>
          <w:szCs w:val="24"/>
        </w:rPr>
        <w:t xml:space="preserve"> Mezzanine-Kapitalbeteiligungen erfolgt auf der Basis von wenigen Unterlagen und vorliegenden Standardverträgen, die nicht notariell beurkundet werden müssen. Dadurch entstehen Zeit- und Kostenvorteile gegenüber anderen Investmentformen. Darüber hinaus wird mit Mezzanin</w:t>
      </w:r>
      <w:r w:rsidR="00957013">
        <w:rPr>
          <w:rFonts w:cstheme="minorHAnsi"/>
          <w:sz w:val="24"/>
          <w:szCs w:val="24"/>
        </w:rPr>
        <w:t>e</w:t>
      </w:r>
      <w:r w:rsidRPr="00DC2F37">
        <w:rPr>
          <w:rFonts w:cstheme="minorHAnsi"/>
          <w:sz w:val="24"/>
          <w:szCs w:val="24"/>
        </w:rPr>
        <w:t>-Kapital die Eigenkapital</w:t>
      </w:r>
      <w:r w:rsidR="00733610">
        <w:rPr>
          <w:rFonts w:cstheme="minorHAnsi"/>
          <w:sz w:val="24"/>
          <w:szCs w:val="24"/>
        </w:rPr>
        <w:t>q</w:t>
      </w:r>
      <w:r w:rsidRPr="00DC2F37">
        <w:rPr>
          <w:rFonts w:cstheme="minorHAnsi"/>
          <w:sz w:val="24"/>
          <w:szCs w:val="24"/>
        </w:rPr>
        <w:t xml:space="preserve">uote erhöht, sodass sich Bonität und Rating verbessern. Der Vorteil: </w:t>
      </w:r>
      <w:r w:rsidR="00733610">
        <w:rPr>
          <w:rFonts w:cstheme="minorHAnsi"/>
          <w:sz w:val="24"/>
          <w:szCs w:val="24"/>
        </w:rPr>
        <w:t>m</w:t>
      </w:r>
      <w:r w:rsidR="00733610" w:rsidRPr="00DC2F37">
        <w:rPr>
          <w:rFonts w:cstheme="minorHAnsi"/>
          <w:sz w:val="24"/>
          <w:szCs w:val="24"/>
        </w:rPr>
        <w:t xml:space="preserve">ehr </w:t>
      </w:r>
      <w:r w:rsidRPr="00DC2F37">
        <w:rPr>
          <w:rFonts w:cstheme="minorHAnsi"/>
          <w:sz w:val="24"/>
          <w:szCs w:val="24"/>
        </w:rPr>
        <w:t>Möglichkeiten</w:t>
      </w:r>
      <w:r w:rsidR="00327A0E">
        <w:rPr>
          <w:rFonts w:cstheme="minorHAnsi"/>
          <w:sz w:val="24"/>
          <w:szCs w:val="24"/>
        </w:rPr>
        <w:t>,</w:t>
      </w:r>
      <w:r w:rsidRPr="00DC2F37">
        <w:rPr>
          <w:rFonts w:cstheme="minorHAnsi"/>
          <w:sz w:val="24"/>
          <w:szCs w:val="24"/>
        </w:rPr>
        <w:t xml:space="preserve"> um weitere Kredite und Darlehen aufzunehmen oder bessere Konditionen mit Lieferanten, Dienstleistern und Kunden zu verhandeln. </w:t>
      </w:r>
    </w:p>
    <w:p w14:paraId="2D36A4AF" w14:textId="4ABA1FBC" w:rsidR="00A40C2B" w:rsidRPr="00DC2F37" w:rsidRDefault="0091356D">
      <w:pPr>
        <w:rPr>
          <w:rFonts w:cstheme="minorHAnsi"/>
          <w:sz w:val="24"/>
          <w:szCs w:val="24"/>
        </w:rPr>
      </w:pPr>
      <w:r>
        <w:rPr>
          <w:rFonts w:cstheme="minorHAnsi"/>
          <w:sz w:val="24"/>
          <w:szCs w:val="24"/>
        </w:rPr>
        <w:t>Profitieren können</w:t>
      </w:r>
      <w:r w:rsidR="00A40C2B" w:rsidRPr="00DC2F37">
        <w:rPr>
          <w:rFonts w:cstheme="minorHAnsi"/>
          <w:sz w:val="24"/>
          <w:szCs w:val="24"/>
        </w:rPr>
        <w:t xml:space="preserve"> kleine und mittlere Unternehmen, deren Sitz und geschäftlicher Schwerpunkt in Niedersachsen liegen. Ebenso müssen mindestens 50</w:t>
      </w:r>
      <w:r w:rsidR="00733610">
        <w:rPr>
          <w:rFonts w:cstheme="minorHAnsi"/>
          <w:sz w:val="24"/>
          <w:szCs w:val="24"/>
        </w:rPr>
        <w:t> </w:t>
      </w:r>
      <w:r w:rsidR="00A40C2B" w:rsidRPr="00DC2F37">
        <w:rPr>
          <w:rFonts w:cstheme="minorHAnsi"/>
          <w:sz w:val="24"/>
          <w:szCs w:val="24"/>
        </w:rPr>
        <w:t>% der Vollzeitbeschäftigten innerhalb des Bundeslandes arbeiten. „Wer Interesse am MBG Stabilitätsfonds PLUS hat, sollte jedoch möglichst schnell Kontakt zu uns aufnehmen. Die Nachfrage ist weiterhin hoch</w:t>
      </w:r>
      <w:r w:rsidR="00AD6417" w:rsidRPr="00DC2F37">
        <w:rPr>
          <w:rFonts w:cstheme="minorHAnsi"/>
          <w:sz w:val="24"/>
          <w:szCs w:val="24"/>
        </w:rPr>
        <w:t xml:space="preserve"> und </w:t>
      </w:r>
      <w:r w:rsidR="001D5F26">
        <w:rPr>
          <w:rFonts w:cstheme="minorHAnsi"/>
          <w:sz w:val="24"/>
          <w:szCs w:val="24"/>
        </w:rPr>
        <w:t xml:space="preserve">eine </w:t>
      </w:r>
      <w:r w:rsidR="00AD6417" w:rsidRPr="00DC2F37">
        <w:rPr>
          <w:rFonts w:cstheme="minorHAnsi"/>
          <w:sz w:val="24"/>
          <w:szCs w:val="24"/>
        </w:rPr>
        <w:t>weitere Verlängerung oder Aufstockung wird es vermutlich nicht geben</w:t>
      </w:r>
      <w:r w:rsidR="00A40C2B" w:rsidRPr="00DC2F37">
        <w:rPr>
          <w:rFonts w:cstheme="minorHAnsi"/>
          <w:sz w:val="24"/>
          <w:szCs w:val="24"/>
        </w:rPr>
        <w:t xml:space="preserve">“, mahnt Andreas Schramm, Leiter des Beteiligungsmanagements. </w:t>
      </w:r>
    </w:p>
    <w:p w14:paraId="78633BF2" w14:textId="6B4994F9" w:rsidR="00A40C2B" w:rsidRDefault="00A40C2B">
      <w:pPr>
        <w:rPr>
          <w:rFonts w:cstheme="minorHAnsi"/>
          <w:sz w:val="24"/>
          <w:szCs w:val="24"/>
        </w:rPr>
      </w:pPr>
    </w:p>
    <w:p w14:paraId="749C37BE" w14:textId="77777777" w:rsidR="00DC2F37" w:rsidRPr="00DC2F37" w:rsidRDefault="00DC2F37" w:rsidP="00DC2F37">
      <w:pPr>
        <w:pStyle w:val="EinfAbs"/>
        <w:rPr>
          <w:rFonts w:asciiTheme="minorHAnsi" w:hAnsiTheme="minorHAnsi" w:cstheme="minorHAnsi"/>
          <w:b/>
          <w:bCs/>
        </w:rPr>
      </w:pPr>
      <w:r w:rsidRPr="00DC2F37">
        <w:rPr>
          <w:rFonts w:asciiTheme="minorHAnsi" w:hAnsiTheme="minorHAnsi" w:cstheme="minorHAnsi"/>
          <w:b/>
          <w:bCs/>
        </w:rPr>
        <w:t>Weitere Informationen:</w:t>
      </w:r>
    </w:p>
    <w:p w14:paraId="281357AE" w14:textId="77777777" w:rsidR="00DC2F37" w:rsidRPr="00DC2F37" w:rsidRDefault="00DC2F37" w:rsidP="00DC2F37">
      <w:pPr>
        <w:pStyle w:val="EinfAbs"/>
        <w:rPr>
          <w:rFonts w:asciiTheme="minorHAnsi" w:hAnsiTheme="minorHAnsi" w:cstheme="minorHAnsi"/>
        </w:rPr>
      </w:pPr>
      <w:r w:rsidRPr="00DC2F37">
        <w:rPr>
          <w:rFonts w:asciiTheme="minorHAnsi" w:hAnsiTheme="minorHAnsi" w:cstheme="minorHAnsi"/>
        </w:rPr>
        <w:t xml:space="preserve">Andreas Schramm </w:t>
      </w:r>
    </w:p>
    <w:p w14:paraId="0917782B" w14:textId="77777777" w:rsidR="00DC2F37" w:rsidRPr="00DC2F37" w:rsidRDefault="00DC2F37" w:rsidP="00DC2F37">
      <w:pPr>
        <w:pStyle w:val="EinfAbs"/>
        <w:rPr>
          <w:rFonts w:asciiTheme="minorHAnsi" w:hAnsiTheme="minorHAnsi" w:cstheme="minorHAnsi"/>
        </w:rPr>
      </w:pPr>
      <w:r w:rsidRPr="00DC2F37">
        <w:rPr>
          <w:rFonts w:asciiTheme="minorHAnsi" w:hAnsiTheme="minorHAnsi" w:cstheme="minorHAnsi"/>
        </w:rPr>
        <w:t xml:space="preserve">Mittelständische Beteiligungsgesellschaft Niedersachsen (MBG) mbH </w:t>
      </w:r>
    </w:p>
    <w:p w14:paraId="6469C7CF" w14:textId="77777777" w:rsidR="00DC2F37" w:rsidRPr="00DC2F37" w:rsidRDefault="00DC2F37" w:rsidP="00DC2F37">
      <w:pPr>
        <w:pStyle w:val="EinfAbs"/>
        <w:rPr>
          <w:rFonts w:asciiTheme="minorHAnsi" w:hAnsiTheme="minorHAnsi" w:cstheme="minorHAnsi"/>
        </w:rPr>
      </w:pPr>
      <w:r w:rsidRPr="00DC2F37">
        <w:rPr>
          <w:rFonts w:asciiTheme="minorHAnsi" w:hAnsiTheme="minorHAnsi" w:cstheme="minorHAnsi"/>
        </w:rPr>
        <w:t xml:space="preserve">Leiter Beteiligungsmanagement </w:t>
      </w:r>
    </w:p>
    <w:p w14:paraId="49234743" w14:textId="3A773EDA" w:rsidR="00DC2F37" w:rsidRPr="00DC2F37" w:rsidRDefault="00DC2F37" w:rsidP="00DC2F37">
      <w:pPr>
        <w:pStyle w:val="EinfAbs"/>
        <w:rPr>
          <w:rFonts w:asciiTheme="minorHAnsi" w:hAnsiTheme="minorHAnsi" w:cstheme="minorHAnsi"/>
        </w:rPr>
      </w:pPr>
      <w:r w:rsidRPr="00DC2F37">
        <w:rPr>
          <w:rFonts w:asciiTheme="minorHAnsi" w:hAnsiTheme="minorHAnsi" w:cstheme="minorHAnsi"/>
        </w:rPr>
        <w:t>Tel.: 0511 / 3</w:t>
      </w:r>
      <w:r w:rsidR="00957013">
        <w:rPr>
          <w:rFonts w:asciiTheme="minorHAnsi" w:hAnsiTheme="minorHAnsi" w:cstheme="minorHAnsi"/>
        </w:rPr>
        <w:t xml:space="preserve"> </w:t>
      </w:r>
      <w:r w:rsidRPr="00DC2F37">
        <w:rPr>
          <w:rFonts w:asciiTheme="minorHAnsi" w:hAnsiTheme="minorHAnsi" w:cstheme="minorHAnsi"/>
        </w:rPr>
        <w:t>37</w:t>
      </w:r>
      <w:r w:rsidR="00957013">
        <w:rPr>
          <w:rFonts w:asciiTheme="minorHAnsi" w:hAnsiTheme="minorHAnsi" w:cstheme="minorHAnsi"/>
        </w:rPr>
        <w:t xml:space="preserve"> </w:t>
      </w:r>
      <w:r w:rsidRPr="00DC2F37">
        <w:rPr>
          <w:rFonts w:asciiTheme="minorHAnsi" w:hAnsiTheme="minorHAnsi" w:cstheme="minorHAnsi"/>
        </w:rPr>
        <w:t xml:space="preserve">05-42 </w:t>
      </w:r>
    </w:p>
    <w:p w14:paraId="6971A0DE" w14:textId="77777777" w:rsidR="00DC2F37" w:rsidRPr="00DC2F37" w:rsidRDefault="00DC2F37" w:rsidP="00DC2F37">
      <w:pPr>
        <w:pStyle w:val="EinfAbs"/>
        <w:rPr>
          <w:rFonts w:asciiTheme="minorHAnsi" w:hAnsiTheme="minorHAnsi" w:cstheme="minorHAnsi"/>
        </w:rPr>
      </w:pPr>
      <w:r w:rsidRPr="00DC2F37">
        <w:rPr>
          <w:rFonts w:asciiTheme="minorHAnsi" w:hAnsiTheme="minorHAnsi" w:cstheme="minorHAnsi"/>
        </w:rPr>
        <w:t xml:space="preserve">E-Mail: schramm@mbg-hannover.de </w:t>
      </w:r>
    </w:p>
    <w:p w14:paraId="47354215" w14:textId="77777777" w:rsidR="00DC2F37" w:rsidRPr="00DC2F37" w:rsidRDefault="00DC2F37" w:rsidP="00DC2F37">
      <w:pPr>
        <w:pStyle w:val="EinfAbs"/>
        <w:rPr>
          <w:rFonts w:asciiTheme="minorHAnsi" w:hAnsiTheme="minorHAnsi" w:cstheme="minorHAnsi"/>
        </w:rPr>
      </w:pPr>
      <w:r w:rsidRPr="00DC2F37">
        <w:rPr>
          <w:rFonts w:asciiTheme="minorHAnsi" w:hAnsiTheme="minorHAnsi" w:cstheme="minorHAnsi"/>
        </w:rPr>
        <w:t xml:space="preserve">Hildesheimer Straße 6 | 30169 Hannover </w:t>
      </w:r>
    </w:p>
    <w:p w14:paraId="61350CDF" w14:textId="77777777" w:rsidR="00DC2F37" w:rsidRPr="00DC2F37" w:rsidRDefault="00DC2F37" w:rsidP="00DC2F37">
      <w:pPr>
        <w:pStyle w:val="EinfAbs"/>
        <w:rPr>
          <w:rFonts w:asciiTheme="minorHAnsi" w:hAnsiTheme="minorHAnsi" w:cstheme="minorHAnsi"/>
        </w:rPr>
      </w:pPr>
      <w:r w:rsidRPr="00DC2F37">
        <w:rPr>
          <w:rFonts w:asciiTheme="minorHAnsi" w:hAnsiTheme="minorHAnsi" w:cstheme="minorHAnsi"/>
        </w:rPr>
        <w:t>www.mbg-hannover.de</w:t>
      </w:r>
    </w:p>
    <w:p w14:paraId="4B3BC0C5" w14:textId="67B9407B" w:rsidR="00DC2F37" w:rsidRDefault="00397C2A" w:rsidP="00DC2F37">
      <w:pPr>
        <w:pStyle w:val="EinfAbs"/>
        <w:rPr>
          <w:rFonts w:asciiTheme="minorHAnsi" w:hAnsiTheme="minorHAnsi" w:cstheme="minorHAnsi"/>
        </w:rPr>
      </w:pPr>
      <w:hyperlink r:id="rId4" w:history="1">
        <w:r w:rsidR="0012360C" w:rsidRPr="00C05515">
          <w:rPr>
            <w:rStyle w:val="Hyperlink"/>
            <w:rFonts w:asciiTheme="minorHAnsi" w:hAnsiTheme="minorHAnsi" w:cstheme="minorHAnsi"/>
          </w:rPr>
          <w:t>www.stabilitaetsfonds.de</w:t>
        </w:r>
      </w:hyperlink>
    </w:p>
    <w:p w14:paraId="1D14CA2A" w14:textId="77777777" w:rsidR="0012360C" w:rsidRPr="00DC2F37" w:rsidRDefault="0012360C" w:rsidP="00DC2F37">
      <w:pPr>
        <w:pStyle w:val="EinfAbs"/>
        <w:rPr>
          <w:rFonts w:asciiTheme="minorHAnsi" w:hAnsiTheme="minorHAnsi" w:cstheme="minorHAnsi"/>
        </w:rPr>
      </w:pPr>
    </w:p>
    <w:p w14:paraId="2CAD263D" w14:textId="77777777" w:rsidR="00DC2F37" w:rsidRPr="00DC2F37" w:rsidRDefault="00DC2F37" w:rsidP="00DC2F37">
      <w:pPr>
        <w:pStyle w:val="EinfAbs"/>
        <w:rPr>
          <w:rFonts w:asciiTheme="minorHAnsi" w:hAnsiTheme="minorHAnsi" w:cstheme="minorHAnsi"/>
          <w:b/>
          <w:bCs/>
        </w:rPr>
      </w:pPr>
      <w:proofErr w:type="spellStart"/>
      <w:r w:rsidRPr="00DC2F37">
        <w:rPr>
          <w:rFonts w:asciiTheme="minorHAnsi" w:hAnsiTheme="minorHAnsi" w:cstheme="minorHAnsi"/>
          <w:b/>
          <w:bCs/>
        </w:rPr>
        <w:lastRenderedPageBreak/>
        <w:t>Boilerplate</w:t>
      </w:r>
      <w:proofErr w:type="spellEnd"/>
      <w:r w:rsidRPr="00DC2F37">
        <w:rPr>
          <w:rFonts w:asciiTheme="minorHAnsi" w:hAnsiTheme="minorHAnsi" w:cstheme="minorHAnsi"/>
          <w:b/>
          <w:bCs/>
        </w:rPr>
        <w:t xml:space="preserve"> MBG:</w:t>
      </w:r>
    </w:p>
    <w:p w14:paraId="09A0B9DF" w14:textId="77777777" w:rsidR="00DC2F37" w:rsidRPr="00DC2F37" w:rsidRDefault="00DC2F37" w:rsidP="00DC2F37">
      <w:pPr>
        <w:pStyle w:val="EinfAbs"/>
        <w:rPr>
          <w:rFonts w:asciiTheme="minorHAnsi" w:hAnsiTheme="minorHAnsi" w:cstheme="minorHAnsi"/>
        </w:rPr>
      </w:pPr>
      <w:r w:rsidRPr="00DC2F37">
        <w:rPr>
          <w:rFonts w:asciiTheme="minorHAnsi" w:hAnsiTheme="minorHAnsi" w:cstheme="minorHAnsi"/>
        </w:rPr>
        <w:t xml:space="preserve">Seit 1991 ist die Mittelständische Beteiligungsgesellschaft Niedersachsen (MBG) ein zuverlässiger und kompetenter Partner für kleine und mittlere Unternehmen genauso wie für Kreditinstitute und Berater von Unternehmen. Die MBG investiert in Form von Eigen- und Mezzanine-Kapital und ist aktuell an mehr als 350 niedersächsischen Unternehmen aus nahezu allen Branchen beteiligt. </w:t>
      </w:r>
    </w:p>
    <w:p w14:paraId="76074CF7" w14:textId="77777777" w:rsidR="00DC2F37" w:rsidRPr="00DC2F37" w:rsidRDefault="00DC2F37" w:rsidP="00DC2F37">
      <w:pPr>
        <w:pStyle w:val="EinfAbs"/>
        <w:rPr>
          <w:rFonts w:asciiTheme="minorHAnsi" w:hAnsiTheme="minorHAnsi" w:cstheme="minorHAnsi"/>
        </w:rPr>
      </w:pPr>
    </w:p>
    <w:p w14:paraId="11209F56" w14:textId="0BB300D9" w:rsidR="00DC2F37" w:rsidRPr="00DC2F37" w:rsidRDefault="00DC2F37" w:rsidP="00DC2F37">
      <w:pPr>
        <w:pStyle w:val="EinfAbs"/>
        <w:rPr>
          <w:rFonts w:asciiTheme="minorHAnsi" w:hAnsiTheme="minorHAnsi" w:cstheme="minorHAnsi"/>
        </w:rPr>
      </w:pPr>
      <w:r w:rsidRPr="00DC2F37">
        <w:rPr>
          <w:rFonts w:asciiTheme="minorHAnsi" w:hAnsiTheme="minorHAnsi" w:cstheme="minorHAnsi"/>
        </w:rPr>
        <w:t xml:space="preserve">Gesellschafter der MBG sind sechs etablierte Kreditinstitute und ein Wirtschaftsinstitut. Diese Aufstellung gewährleistet, dass nicht Interessen einzelner Kapitalgeber im Vordergrund stehen. Darüber hinaus erwarten die Geldgeber der MBG keine Ausschüttungen, sodass die MBG nicht unter dem üblichen Gewinnmaximierungs- oder </w:t>
      </w:r>
      <w:proofErr w:type="spellStart"/>
      <w:r w:rsidRPr="00DC2F37">
        <w:rPr>
          <w:rFonts w:asciiTheme="minorHAnsi" w:hAnsiTheme="minorHAnsi" w:cstheme="minorHAnsi"/>
        </w:rPr>
        <w:t>Exitdruck</w:t>
      </w:r>
      <w:proofErr w:type="spellEnd"/>
      <w:r w:rsidRPr="00DC2F37">
        <w:rPr>
          <w:rFonts w:asciiTheme="minorHAnsi" w:hAnsiTheme="minorHAnsi" w:cstheme="minorHAnsi"/>
        </w:rPr>
        <w:t xml:space="preserve"> steht. Die jeweiligen Beteiligungsgewinne werden wieder in neue Projekte reinvestiert. </w:t>
      </w:r>
    </w:p>
    <w:p w14:paraId="2B8D669B" w14:textId="77777777" w:rsidR="00DC2F37" w:rsidRPr="00DC2F37" w:rsidRDefault="00DC2F37" w:rsidP="00DC2F37">
      <w:pPr>
        <w:pStyle w:val="EinfAbs"/>
        <w:rPr>
          <w:rFonts w:asciiTheme="minorHAnsi" w:hAnsiTheme="minorHAnsi" w:cstheme="minorHAnsi"/>
        </w:rPr>
      </w:pPr>
    </w:p>
    <w:p w14:paraId="6AA62345" w14:textId="77777777" w:rsidR="00DC2F37" w:rsidRPr="00DC2F37" w:rsidRDefault="00DC2F37" w:rsidP="00DC2F37">
      <w:pPr>
        <w:pStyle w:val="EinfAbs"/>
        <w:rPr>
          <w:rFonts w:asciiTheme="minorHAnsi" w:hAnsiTheme="minorHAnsi" w:cstheme="minorHAnsi"/>
        </w:rPr>
      </w:pPr>
      <w:r w:rsidRPr="00DC2F37">
        <w:rPr>
          <w:rFonts w:asciiTheme="minorHAnsi" w:hAnsiTheme="minorHAnsi" w:cstheme="minorHAnsi"/>
        </w:rPr>
        <w:t xml:space="preserve">„fair </w:t>
      </w:r>
      <w:proofErr w:type="spellStart"/>
      <w:r w:rsidRPr="00DC2F37">
        <w:rPr>
          <w:rFonts w:asciiTheme="minorHAnsi" w:hAnsiTheme="minorHAnsi" w:cstheme="minorHAnsi"/>
        </w:rPr>
        <w:t>financing</w:t>
      </w:r>
      <w:proofErr w:type="spellEnd"/>
      <w:r w:rsidRPr="00DC2F37">
        <w:rPr>
          <w:rFonts w:asciiTheme="minorHAnsi" w:hAnsiTheme="minorHAnsi" w:cstheme="minorHAnsi"/>
        </w:rPr>
        <w:t>“ – dieser Anspruch durchzieht das gesamte Handeln der MBG. Sämtliche Unternehmensbeteiligungen beruhen auf langfristigen und ganzheitlichen Investmentstrategien, der Schaffung solider Finanzierungsstrukturen und finanzieller Stabilität sowie auf ausreichenden Reserven. Oberstes Ziel ist der nachhaltige Erfolg des Unternehmens. Hier bringt die MBG nicht nur ihr Kapital, sondern auch ihre Kompetenz und ihr über Jahrzehnte gewachsenes Netzwerk ein.</w:t>
      </w:r>
    </w:p>
    <w:p w14:paraId="158525E4" w14:textId="77777777" w:rsidR="00A40C2B" w:rsidRPr="00DC2F37" w:rsidRDefault="00A40C2B">
      <w:pPr>
        <w:rPr>
          <w:rFonts w:cstheme="minorHAnsi"/>
          <w:sz w:val="24"/>
          <w:szCs w:val="24"/>
        </w:rPr>
      </w:pPr>
    </w:p>
    <w:sectPr w:rsidR="00A40C2B" w:rsidRPr="00DC2F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000"/>
    <w:rsid w:val="00054E0B"/>
    <w:rsid w:val="000C0B11"/>
    <w:rsid w:val="0012360C"/>
    <w:rsid w:val="001D5F26"/>
    <w:rsid w:val="00327A0E"/>
    <w:rsid w:val="00397C2A"/>
    <w:rsid w:val="00696965"/>
    <w:rsid w:val="006C5519"/>
    <w:rsid w:val="00733610"/>
    <w:rsid w:val="008E5A1D"/>
    <w:rsid w:val="0091356D"/>
    <w:rsid w:val="00957013"/>
    <w:rsid w:val="009E73A3"/>
    <w:rsid w:val="00A40C2B"/>
    <w:rsid w:val="00AD6417"/>
    <w:rsid w:val="00B67C37"/>
    <w:rsid w:val="00D54251"/>
    <w:rsid w:val="00DC2F37"/>
    <w:rsid w:val="00E66000"/>
    <w:rsid w:val="00F326A6"/>
    <w:rsid w:val="00F71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986E"/>
  <w15:chartTrackingRefBased/>
  <w15:docId w15:val="{B7420ABB-8C88-42F4-818A-BE690B10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DC2F3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12360C"/>
    <w:rPr>
      <w:color w:val="0563C1" w:themeColor="hyperlink"/>
      <w:u w:val="single"/>
    </w:rPr>
  </w:style>
  <w:style w:type="character" w:customStyle="1" w:styleId="NichtaufgelsteErwhnung1">
    <w:name w:val="Nicht aufgelöste Erwähnung1"/>
    <w:basedOn w:val="Absatz-Standardschriftart"/>
    <w:uiPriority w:val="99"/>
    <w:semiHidden/>
    <w:unhideWhenUsed/>
    <w:rsid w:val="00123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bilitaetsfond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Gerwin</dc:creator>
  <cp:keywords/>
  <dc:description/>
  <cp:lastModifiedBy>office365</cp:lastModifiedBy>
  <cp:revision>4</cp:revision>
  <dcterms:created xsi:type="dcterms:W3CDTF">2021-09-03T09:27:00Z</dcterms:created>
  <dcterms:modified xsi:type="dcterms:W3CDTF">2021-09-10T09:41:00Z</dcterms:modified>
</cp:coreProperties>
</file>